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98D" w:rsidRDefault="00D4598D" w:rsidP="00D4598D">
      <w:pPr>
        <w:jc w:val="center"/>
        <w:rPr>
          <w:rFonts w:ascii="Georgia" w:hAnsi="Georgia"/>
          <w:b/>
          <w:szCs w:val="24"/>
        </w:rPr>
      </w:pPr>
      <w:bookmarkStart w:id="0" w:name="_GoBack"/>
      <w:bookmarkEnd w:id="0"/>
      <w:r>
        <w:rPr>
          <w:noProof/>
          <w:lang w:eastAsia="en-CA"/>
        </w:rPr>
        <w:drawing>
          <wp:inline distT="0" distB="0" distL="0" distR="0" wp14:anchorId="7EB0AEA3" wp14:editId="5B28A42A">
            <wp:extent cx="1685925" cy="82945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p logo on white shi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9022" cy="830978"/>
                    </a:xfrm>
                    <a:prstGeom prst="rect">
                      <a:avLst/>
                    </a:prstGeom>
                  </pic:spPr>
                </pic:pic>
              </a:graphicData>
            </a:graphic>
          </wp:inline>
        </w:drawing>
      </w:r>
    </w:p>
    <w:p w:rsidR="00D4598D" w:rsidRDefault="00D4598D" w:rsidP="00093B9A">
      <w:pPr>
        <w:rPr>
          <w:rFonts w:ascii="Georgia" w:hAnsi="Georgia"/>
          <w:b/>
          <w:szCs w:val="24"/>
        </w:rPr>
      </w:pPr>
    </w:p>
    <w:p w:rsidR="00AC2EC7" w:rsidRPr="00104261" w:rsidRDefault="006747E2" w:rsidP="00093B9A">
      <w:pPr>
        <w:rPr>
          <w:rFonts w:asciiTheme="minorHAnsi" w:hAnsiTheme="minorHAnsi"/>
          <w:b/>
          <w:szCs w:val="24"/>
        </w:rPr>
      </w:pPr>
      <w:r w:rsidRPr="00104261">
        <w:rPr>
          <w:rFonts w:asciiTheme="minorHAnsi" w:hAnsiTheme="minorHAnsi"/>
          <w:b/>
          <w:szCs w:val="24"/>
        </w:rPr>
        <w:t>IMPACTING STUDENT SUCCESS: MOVING FROM THEORY TO PRACTICE</w:t>
      </w:r>
    </w:p>
    <w:p w:rsidR="003C178F" w:rsidRPr="00104261" w:rsidRDefault="003C178F" w:rsidP="00093B9A">
      <w:pPr>
        <w:rPr>
          <w:rFonts w:asciiTheme="minorHAnsi" w:hAnsiTheme="minorHAnsi"/>
          <w:szCs w:val="24"/>
        </w:rPr>
      </w:pPr>
    </w:p>
    <w:p w:rsidR="006747E2" w:rsidRPr="00104261" w:rsidRDefault="006747E2" w:rsidP="00093B9A">
      <w:pPr>
        <w:rPr>
          <w:rFonts w:asciiTheme="minorHAnsi" w:hAnsiTheme="minorHAnsi"/>
          <w:szCs w:val="24"/>
        </w:rPr>
      </w:pPr>
      <w:r w:rsidRPr="00104261">
        <w:rPr>
          <w:rFonts w:asciiTheme="minorHAnsi" w:hAnsiTheme="minorHAnsi"/>
          <w:szCs w:val="24"/>
        </w:rPr>
        <w:t>This session will review some of the current research around student success and retention and allow faculty the opportunity to explore and consider how to integrate this research into their educational practices and impact student success in their classrooms.</w:t>
      </w:r>
    </w:p>
    <w:p w:rsidR="006747E2" w:rsidRDefault="006747E2" w:rsidP="00093B9A">
      <w:pPr>
        <w:rPr>
          <w:rFonts w:asciiTheme="minorHAnsi" w:hAnsiTheme="minorHAnsi"/>
          <w:b/>
          <w:szCs w:val="24"/>
        </w:rPr>
      </w:pPr>
    </w:p>
    <w:p w:rsidR="006A7C75" w:rsidRDefault="006A7C75" w:rsidP="00093B9A">
      <w:pPr>
        <w:rPr>
          <w:rFonts w:asciiTheme="minorHAnsi" w:hAnsiTheme="minorHAnsi"/>
          <w:b/>
          <w:szCs w:val="24"/>
        </w:rPr>
      </w:pPr>
      <w:r>
        <w:rPr>
          <w:rFonts w:asciiTheme="minorHAnsi" w:hAnsiTheme="minorHAnsi"/>
          <w:b/>
          <w:szCs w:val="24"/>
        </w:rPr>
        <w:t>Learning Outcomes:</w:t>
      </w:r>
    </w:p>
    <w:p w:rsidR="006A7C75" w:rsidRDefault="006A7C75" w:rsidP="006A7C75">
      <w:pPr>
        <w:pStyle w:val="ListParagraph"/>
        <w:numPr>
          <w:ilvl w:val="0"/>
          <w:numId w:val="6"/>
        </w:numPr>
        <w:rPr>
          <w:rFonts w:asciiTheme="minorHAnsi" w:hAnsiTheme="minorHAnsi"/>
        </w:rPr>
      </w:pPr>
      <w:r>
        <w:rPr>
          <w:rFonts w:asciiTheme="minorHAnsi" w:hAnsiTheme="minorHAnsi"/>
        </w:rPr>
        <w:t>Examine the findings of research on student success.</w:t>
      </w:r>
    </w:p>
    <w:p w:rsidR="006A7C75" w:rsidRDefault="006A7C75" w:rsidP="006A7C75">
      <w:pPr>
        <w:pStyle w:val="ListParagraph"/>
        <w:numPr>
          <w:ilvl w:val="0"/>
          <w:numId w:val="6"/>
        </w:numPr>
        <w:rPr>
          <w:rFonts w:asciiTheme="minorHAnsi" w:hAnsiTheme="minorHAnsi"/>
        </w:rPr>
      </w:pPr>
      <w:r>
        <w:rPr>
          <w:rFonts w:asciiTheme="minorHAnsi" w:hAnsiTheme="minorHAnsi"/>
        </w:rPr>
        <w:t>Reflect on how well we as faculty are meeting students’ expectations with respect to their own success.</w:t>
      </w:r>
    </w:p>
    <w:p w:rsidR="006A7C75" w:rsidRPr="006A7C75" w:rsidRDefault="006A7C75" w:rsidP="006A7C75">
      <w:pPr>
        <w:pStyle w:val="ListParagraph"/>
        <w:numPr>
          <w:ilvl w:val="0"/>
          <w:numId w:val="6"/>
        </w:numPr>
        <w:rPr>
          <w:rFonts w:asciiTheme="minorHAnsi" w:hAnsiTheme="minorHAnsi"/>
        </w:rPr>
      </w:pPr>
      <w:r>
        <w:rPr>
          <w:rFonts w:asciiTheme="minorHAnsi" w:hAnsiTheme="minorHAnsi"/>
        </w:rPr>
        <w:t>Explore classroom strategies that encourage and enable student success.</w:t>
      </w:r>
      <w:r>
        <w:rPr>
          <w:rFonts w:asciiTheme="minorHAnsi" w:hAnsiTheme="minorHAnsi"/>
        </w:rPr>
        <w:br/>
      </w:r>
    </w:p>
    <w:p w:rsidR="00AC2EC7" w:rsidRDefault="00834656" w:rsidP="004417F9">
      <w:pPr>
        <w:rPr>
          <w:rFonts w:asciiTheme="minorHAnsi" w:hAnsiTheme="minorHAnsi"/>
          <w:szCs w:val="24"/>
        </w:rPr>
      </w:pPr>
      <w:r w:rsidRPr="00104261">
        <w:rPr>
          <w:rFonts w:asciiTheme="minorHAnsi" w:hAnsiTheme="minorHAnsi"/>
          <w:b/>
          <w:szCs w:val="24"/>
        </w:rPr>
        <w:t>Contact</w:t>
      </w:r>
      <w:r w:rsidR="00AC2EC7" w:rsidRPr="00104261">
        <w:rPr>
          <w:rFonts w:asciiTheme="minorHAnsi" w:hAnsiTheme="minorHAnsi"/>
          <w:b/>
          <w:szCs w:val="24"/>
        </w:rPr>
        <w:t>:</w:t>
      </w:r>
      <w:r w:rsidR="00F25AEA" w:rsidRPr="00104261">
        <w:rPr>
          <w:rFonts w:asciiTheme="minorHAnsi" w:hAnsiTheme="minorHAnsi"/>
          <w:szCs w:val="24"/>
        </w:rPr>
        <w:t xml:space="preserve"> </w:t>
      </w:r>
      <w:r w:rsidR="00D20D29" w:rsidRPr="00104261">
        <w:rPr>
          <w:rFonts w:asciiTheme="minorHAnsi" w:hAnsiTheme="minorHAnsi"/>
          <w:szCs w:val="24"/>
        </w:rPr>
        <w:t>Nancy Nelson</w:t>
      </w:r>
      <w:r w:rsidR="00F25AEA" w:rsidRPr="00104261">
        <w:rPr>
          <w:rFonts w:asciiTheme="minorHAnsi" w:hAnsiTheme="minorHAnsi"/>
          <w:szCs w:val="24"/>
        </w:rPr>
        <w:t xml:space="preserve">, </w:t>
      </w:r>
      <w:r w:rsidR="00D20D29" w:rsidRPr="00104261">
        <w:rPr>
          <w:rFonts w:asciiTheme="minorHAnsi" w:hAnsiTheme="minorHAnsi"/>
          <w:szCs w:val="24"/>
        </w:rPr>
        <w:t>Conestoga</w:t>
      </w:r>
      <w:r w:rsidR="00F25AEA" w:rsidRPr="00104261">
        <w:rPr>
          <w:rFonts w:asciiTheme="minorHAnsi" w:hAnsiTheme="minorHAnsi"/>
          <w:szCs w:val="24"/>
        </w:rPr>
        <w:t xml:space="preserve"> C</w:t>
      </w:r>
      <w:r w:rsidR="00AC2EC7" w:rsidRPr="00104261">
        <w:rPr>
          <w:rFonts w:asciiTheme="minorHAnsi" w:hAnsiTheme="minorHAnsi"/>
          <w:szCs w:val="24"/>
        </w:rPr>
        <w:t>ollege</w:t>
      </w:r>
      <w:r w:rsidR="006A7C75">
        <w:rPr>
          <w:rFonts w:asciiTheme="minorHAnsi" w:hAnsiTheme="minorHAnsi"/>
          <w:szCs w:val="24"/>
        </w:rPr>
        <w:t xml:space="preserve">, </w:t>
      </w:r>
      <w:hyperlink r:id="rId8" w:history="1">
        <w:r w:rsidR="006A7C75" w:rsidRPr="00410831">
          <w:rPr>
            <w:rStyle w:val="Hyperlink"/>
            <w:rFonts w:asciiTheme="minorHAnsi" w:hAnsiTheme="minorHAnsi"/>
            <w:szCs w:val="24"/>
          </w:rPr>
          <w:t>nnelson@conestogac.on.ca</w:t>
        </w:r>
      </w:hyperlink>
    </w:p>
    <w:p w:rsidR="00510003" w:rsidRPr="00104261" w:rsidRDefault="00510003" w:rsidP="00093B9A">
      <w:pPr>
        <w:rPr>
          <w:rFonts w:asciiTheme="minorHAnsi" w:hAnsiTheme="minorHAnsi"/>
          <w:b/>
          <w:szCs w:val="24"/>
        </w:rPr>
      </w:pPr>
    </w:p>
    <w:p w:rsidR="00674AD5" w:rsidRPr="00104261" w:rsidRDefault="00510003" w:rsidP="00093B9A">
      <w:pPr>
        <w:rPr>
          <w:rFonts w:asciiTheme="minorHAnsi" w:hAnsiTheme="minorHAnsi"/>
          <w:b/>
          <w:szCs w:val="24"/>
        </w:rPr>
      </w:pPr>
      <w:r w:rsidRPr="00104261">
        <w:rPr>
          <w:rFonts w:asciiTheme="minorHAnsi" w:hAnsiTheme="minorHAnsi"/>
          <w:b/>
          <w:szCs w:val="24"/>
        </w:rPr>
        <w:t xml:space="preserve">Suggested </w:t>
      </w:r>
      <w:r w:rsidR="00674AD5" w:rsidRPr="00104261">
        <w:rPr>
          <w:rFonts w:asciiTheme="minorHAnsi" w:hAnsiTheme="minorHAnsi"/>
          <w:b/>
          <w:szCs w:val="24"/>
        </w:rPr>
        <w:t>Resources:</w:t>
      </w:r>
    </w:p>
    <w:p w:rsidR="002A43AA" w:rsidRDefault="002A43AA" w:rsidP="002A43AA">
      <w:pPr>
        <w:pStyle w:val="Heading4"/>
        <w:spacing w:before="120" w:after="200"/>
        <w:rPr>
          <w:rFonts w:asciiTheme="minorHAnsi" w:hAnsiTheme="minorHAnsi"/>
          <w:b w:val="0"/>
          <w:iCs/>
          <w:lang w:val="en-US"/>
        </w:rPr>
      </w:pPr>
      <w:r w:rsidRPr="00104261">
        <w:rPr>
          <w:rFonts w:asciiTheme="minorHAnsi" w:hAnsiTheme="minorHAnsi"/>
          <w:b w:val="0"/>
          <w:iCs/>
          <w:lang w:val="en-US"/>
        </w:rPr>
        <w:t xml:space="preserve">Carey, Kevin (2008). </w:t>
      </w:r>
      <w:r w:rsidRPr="00104261">
        <w:rPr>
          <w:rFonts w:asciiTheme="minorHAnsi" w:hAnsiTheme="minorHAnsi"/>
          <w:b w:val="0"/>
          <w:i/>
          <w:iCs/>
          <w:lang w:val="en-US"/>
        </w:rPr>
        <w:t>No One Rises to Low Expectations</w:t>
      </w:r>
      <w:r w:rsidRPr="00104261">
        <w:rPr>
          <w:rFonts w:asciiTheme="minorHAnsi" w:hAnsiTheme="minorHAnsi"/>
          <w:b w:val="0"/>
          <w:iCs/>
          <w:lang w:val="en-US"/>
        </w:rPr>
        <w:t xml:space="preserve">, The Chronicle of Higher Learning. Accessed from </w:t>
      </w:r>
      <w:hyperlink r:id="rId9" w:history="1">
        <w:r w:rsidR="00F17711" w:rsidRPr="00410831">
          <w:rPr>
            <w:rStyle w:val="Hyperlink"/>
            <w:rFonts w:asciiTheme="minorHAnsi" w:hAnsiTheme="minorHAnsi"/>
            <w:b w:val="0"/>
            <w:iCs/>
            <w:lang w:val="en-US"/>
          </w:rPr>
          <w:t>http://www.ccsse.org/center/news/article.cfm?ArticleID=123</w:t>
        </w:r>
      </w:hyperlink>
    </w:p>
    <w:p w:rsidR="002A43AA" w:rsidRDefault="002A43AA" w:rsidP="002A43AA">
      <w:pPr>
        <w:pStyle w:val="Heading4"/>
        <w:spacing w:before="120" w:after="200"/>
        <w:rPr>
          <w:rFonts w:asciiTheme="minorHAnsi" w:hAnsiTheme="minorHAnsi"/>
          <w:b w:val="0"/>
          <w:lang w:val="en-US"/>
        </w:rPr>
      </w:pPr>
      <w:r w:rsidRPr="00104261">
        <w:rPr>
          <w:rFonts w:asciiTheme="minorHAnsi" w:hAnsiTheme="minorHAnsi"/>
          <w:b w:val="0"/>
          <w:iCs/>
          <w:lang w:val="en-US"/>
        </w:rPr>
        <w:t xml:space="preserve">Community College Survey of Student Involvement 2011. </w:t>
      </w:r>
      <w:hyperlink r:id="rId10" w:history="1">
        <w:r w:rsidR="00F17711" w:rsidRPr="00410831">
          <w:rPr>
            <w:rStyle w:val="Hyperlink"/>
            <w:rFonts w:asciiTheme="minorHAnsi" w:hAnsiTheme="minorHAnsi"/>
            <w:b w:val="0"/>
            <w:lang w:val="en-US"/>
          </w:rPr>
          <w:t>http://www.ccsse.org</w:t>
        </w:r>
      </w:hyperlink>
    </w:p>
    <w:p w:rsidR="002E682E" w:rsidRDefault="002E682E" w:rsidP="002E682E">
      <w:pPr>
        <w:pStyle w:val="Heading4"/>
        <w:spacing w:before="120" w:beforeAutospacing="0" w:after="200" w:afterAutospacing="0"/>
        <w:rPr>
          <w:rFonts w:asciiTheme="minorHAnsi" w:hAnsiTheme="minorHAnsi" w:cs="Arial"/>
          <w:b w:val="0"/>
        </w:rPr>
      </w:pPr>
      <w:proofErr w:type="gramStart"/>
      <w:r w:rsidRPr="00104261">
        <w:rPr>
          <w:rFonts w:asciiTheme="minorHAnsi" w:hAnsiTheme="minorHAnsi"/>
          <w:b w:val="0"/>
        </w:rPr>
        <w:t>de</w:t>
      </w:r>
      <w:proofErr w:type="gramEnd"/>
      <w:r w:rsidRPr="00104261">
        <w:rPr>
          <w:rFonts w:asciiTheme="minorHAnsi" w:hAnsiTheme="minorHAnsi"/>
          <w:b w:val="0"/>
        </w:rPr>
        <w:t xml:space="preserve"> Bono, Edward</w:t>
      </w:r>
      <w:r w:rsidR="009852D2" w:rsidRPr="00104261">
        <w:rPr>
          <w:rFonts w:asciiTheme="minorHAnsi" w:hAnsiTheme="minorHAnsi"/>
          <w:b w:val="0"/>
        </w:rPr>
        <w:t>. (</w:t>
      </w:r>
      <w:r w:rsidRPr="00104261">
        <w:rPr>
          <w:rFonts w:asciiTheme="minorHAnsi" w:hAnsiTheme="minorHAnsi"/>
          <w:b w:val="0"/>
        </w:rPr>
        <w:t>1985, 1995</w:t>
      </w:r>
      <w:r w:rsidR="009852D2" w:rsidRPr="00104261">
        <w:rPr>
          <w:rFonts w:asciiTheme="minorHAnsi" w:hAnsiTheme="minorHAnsi"/>
          <w:b w:val="0"/>
        </w:rPr>
        <w:t xml:space="preserve">). </w:t>
      </w:r>
      <w:r w:rsidRPr="00104261">
        <w:rPr>
          <w:rFonts w:asciiTheme="minorHAnsi" w:hAnsiTheme="minorHAnsi"/>
          <w:b w:val="0"/>
        </w:rPr>
        <w:t xml:space="preserve">Six Thinking Hats. Toronto, ON: Penguin Books. </w:t>
      </w:r>
      <w:proofErr w:type="gramStart"/>
      <w:r w:rsidR="00834656" w:rsidRPr="00104261">
        <w:rPr>
          <w:rStyle w:val="Emphasis"/>
          <w:rFonts w:asciiTheme="minorHAnsi" w:hAnsiTheme="minorHAnsi"/>
          <w:b w:val="0"/>
          <w:i w:val="0"/>
        </w:rPr>
        <w:t>website</w:t>
      </w:r>
      <w:proofErr w:type="gramEnd"/>
      <w:r w:rsidRPr="00104261">
        <w:rPr>
          <w:rStyle w:val="Emphasis"/>
          <w:rFonts w:asciiTheme="minorHAnsi" w:hAnsiTheme="minorHAnsi"/>
          <w:b w:val="0"/>
          <w:i w:val="0"/>
        </w:rPr>
        <w:t>:</w:t>
      </w:r>
      <w:r w:rsidR="009852D2" w:rsidRPr="00104261">
        <w:rPr>
          <w:rFonts w:asciiTheme="minorHAnsi" w:hAnsiTheme="minorHAnsi"/>
          <w:b w:val="0"/>
        </w:rPr>
        <w:t xml:space="preserve"> </w:t>
      </w:r>
      <w:hyperlink r:id="rId11" w:history="1">
        <w:r w:rsidR="00F17711" w:rsidRPr="00410831">
          <w:rPr>
            <w:rStyle w:val="Hyperlink"/>
            <w:rFonts w:asciiTheme="minorHAnsi" w:hAnsiTheme="minorHAnsi" w:cs="Arial"/>
            <w:b w:val="0"/>
          </w:rPr>
          <w:t>http://www.debonothinkingsystems.com/products/?active=21</w:t>
        </w:r>
      </w:hyperlink>
    </w:p>
    <w:p w:rsidR="00F17711" w:rsidRDefault="002A43AA" w:rsidP="002A43AA">
      <w:pPr>
        <w:pStyle w:val="Heading4"/>
        <w:spacing w:before="120" w:after="200"/>
        <w:rPr>
          <w:rFonts w:asciiTheme="minorHAnsi" w:hAnsiTheme="minorHAnsi"/>
          <w:b w:val="0"/>
          <w:iCs/>
          <w:lang w:val="en-US"/>
        </w:rPr>
      </w:pPr>
      <w:r w:rsidRPr="00104261">
        <w:rPr>
          <w:rFonts w:asciiTheme="minorHAnsi" w:hAnsiTheme="minorHAnsi"/>
          <w:b w:val="0"/>
          <w:iCs/>
          <w:lang w:val="en-US"/>
        </w:rPr>
        <w:t xml:space="preserve">Faculty Focus Reader Survey 2012. </w:t>
      </w:r>
      <w:hyperlink r:id="rId12" w:history="1">
        <w:r w:rsidR="00F17711" w:rsidRPr="00410831">
          <w:rPr>
            <w:rStyle w:val="Hyperlink"/>
            <w:rFonts w:asciiTheme="minorHAnsi" w:hAnsiTheme="minorHAnsi"/>
            <w:b w:val="0"/>
            <w:iCs/>
            <w:lang w:val="en-US"/>
          </w:rPr>
          <w:t>http://www.facultyfocus.com/articles/teaching-and-learning/unprepared-and-unmotivated-students-the-two-biggest-challenges-for-faculty-survey-says/</w:t>
        </w:r>
      </w:hyperlink>
    </w:p>
    <w:p w:rsidR="002E682E" w:rsidRPr="00104261" w:rsidRDefault="002E682E" w:rsidP="002E682E">
      <w:pPr>
        <w:pStyle w:val="Heading4"/>
        <w:spacing w:before="120" w:after="200"/>
        <w:rPr>
          <w:rFonts w:asciiTheme="minorHAnsi" w:hAnsiTheme="minorHAnsi"/>
          <w:b w:val="0"/>
        </w:rPr>
      </w:pPr>
      <w:proofErr w:type="spellStart"/>
      <w:r w:rsidRPr="00104261">
        <w:rPr>
          <w:rFonts w:asciiTheme="minorHAnsi" w:hAnsiTheme="minorHAnsi"/>
          <w:b w:val="0"/>
          <w:iCs/>
          <w:lang w:val="en-US"/>
        </w:rPr>
        <w:t>Heslin</w:t>
      </w:r>
      <w:proofErr w:type="spellEnd"/>
      <w:r w:rsidRPr="00104261">
        <w:rPr>
          <w:rFonts w:asciiTheme="minorHAnsi" w:hAnsiTheme="minorHAnsi"/>
          <w:b w:val="0"/>
          <w:iCs/>
          <w:lang w:val="en-US"/>
        </w:rPr>
        <w:t xml:space="preserve">, P. A. (2009). </w:t>
      </w:r>
      <w:r w:rsidRPr="00104261">
        <w:rPr>
          <w:rFonts w:asciiTheme="minorHAnsi" w:hAnsiTheme="minorHAnsi"/>
          <w:b w:val="0"/>
          <w:i/>
          <w:iCs/>
          <w:lang w:val="en-US"/>
        </w:rPr>
        <w:t xml:space="preserve">Better than brainstorming? Potential contextual boundary conditions to </w:t>
      </w:r>
      <w:proofErr w:type="spellStart"/>
      <w:r w:rsidRPr="00104261">
        <w:rPr>
          <w:rFonts w:asciiTheme="minorHAnsi" w:hAnsiTheme="minorHAnsi"/>
          <w:b w:val="0"/>
          <w:i/>
          <w:iCs/>
          <w:lang w:val="en-US"/>
        </w:rPr>
        <w:t>brainwriting</w:t>
      </w:r>
      <w:proofErr w:type="spellEnd"/>
      <w:r w:rsidRPr="00104261">
        <w:rPr>
          <w:rFonts w:asciiTheme="minorHAnsi" w:hAnsiTheme="minorHAnsi"/>
          <w:b w:val="0"/>
          <w:i/>
          <w:iCs/>
          <w:lang w:val="en-US"/>
        </w:rPr>
        <w:t xml:space="preserve"> for idea generation in organizations</w:t>
      </w:r>
      <w:r w:rsidRPr="00104261">
        <w:rPr>
          <w:rFonts w:asciiTheme="minorHAnsi" w:hAnsiTheme="minorHAnsi"/>
          <w:b w:val="0"/>
          <w:iCs/>
          <w:lang w:val="en-US"/>
        </w:rPr>
        <w:t xml:space="preserve">. Journal </w:t>
      </w:r>
      <w:proofErr w:type="gramStart"/>
      <w:r w:rsidRPr="00104261">
        <w:rPr>
          <w:rFonts w:asciiTheme="minorHAnsi" w:hAnsiTheme="minorHAnsi"/>
          <w:b w:val="0"/>
          <w:iCs/>
          <w:lang w:val="en-US"/>
        </w:rPr>
        <w:t>Of</w:t>
      </w:r>
      <w:proofErr w:type="gramEnd"/>
      <w:r w:rsidRPr="00104261">
        <w:rPr>
          <w:rFonts w:asciiTheme="minorHAnsi" w:hAnsiTheme="minorHAnsi"/>
          <w:b w:val="0"/>
          <w:iCs/>
          <w:lang w:val="en-US"/>
        </w:rPr>
        <w:t xml:space="preserve"> Occupational And Organizational Psychology, 82(1), 129-145.</w:t>
      </w:r>
    </w:p>
    <w:p w:rsidR="002A43AA" w:rsidRPr="00104261" w:rsidRDefault="002A43AA" w:rsidP="002E682E">
      <w:pPr>
        <w:pStyle w:val="Heading4"/>
        <w:spacing w:before="120" w:beforeAutospacing="0" w:after="200" w:afterAutospacing="0"/>
        <w:rPr>
          <w:rFonts w:asciiTheme="minorHAnsi" w:hAnsiTheme="minorHAnsi"/>
          <w:b w:val="0"/>
          <w:i/>
          <w:iCs/>
          <w:lang w:val="en-US"/>
        </w:rPr>
      </w:pPr>
      <w:r w:rsidRPr="00104261">
        <w:rPr>
          <w:rFonts w:asciiTheme="minorHAnsi" w:hAnsiTheme="minorHAnsi"/>
          <w:b w:val="0"/>
          <w:iCs/>
          <w:lang w:val="en-US"/>
        </w:rPr>
        <w:t xml:space="preserve">Jackson, Robyn R. (2009). </w:t>
      </w:r>
      <w:r w:rsidRPr="00104261">
        <w:rPr>
          <w:rFonts w:asciiTheme="minorHAnsi" w:hAnsiTheme="minorHAnsi"/>
          <w:b w:val="0"/>
          <w:i/>
          <w:iCs/>
          <w:lang w:val="en-US"/>
        </w:rPr>
        <w:t xml:space="preserve"> </w:t>
      </w:r>
      <w:r w:rsidRPr="00104261">
        <w:rPr>
          <w:rFonts w:asciiTheme="minorHAnsi" w:hAnsiTheme="minorHAnsi"/>
          <w:b w:val="0"/>
          <w:iCs/>
          <w:lang w:val="en-US"/>
        </w:rPr>
        <w:t>Never Work Harder than Your Students</w:t>
      </w:r>
      <w:r w:rsidRPr="00104261">
        <w:rPr>
          <w:rFonts w:asciiTheme="minorHAnsi" w:hAnsiTheme="minorHAnsi"/>
          <w:b w:val="0"/>
          <w:i/>
          <w:iCs/>
          <w:lang w:val="en-US"/>
        </w:rPr>
        <w:t xml:space="preserve">, </w:t>
      </w:r>
      <w:r w:rsidRPr="00104261">
        <w:rPr>
          <w:rFonts w:asciiTheme="minorHAnsi" w:hAnsiTheme="minorHAnsi"/>
          <w:b w:val="0"/>
          <w:iCs/>
          <w:lang w:val="en-US"/>
        </w:rPr>
        <w:t>Alexandria, VA: ASCD Books.</w:t>
      </w:r>
    </w:p>
    <w:p w:rsidR="002E682E" w:rsidRPr="00104261" w:rsidRDefault="005D017A" w:rsidP="002E682E">
      <w:pPr>
        <w:pStyle w:val="Heading4"/>
        <w:spacing w:before="120" w:beforeAutospacing="0" w:after="200" w:afterAutospacing="0"/>
        <w:rPr>
          <w:rFonts w:asciiTheme="minorHAnsi" w:hAnsiTheme="minorHAnsi"/>
          <w:b w:val="0"/>
        </w:rPr>
      </w:pPr>
      <w:r w:rsidRPr="00104261">
        <w:rPr>
          <w:rFonts w:asciiTheme="minorHAnsi" w:hAnsiTheme="minorHAnsi"/>
          <w:b w:val="0"/>
        </w:rPr>
        <w:t xml:space="preserve">Leaving to Learn. </w:t>
      </w:r>
      <w:r w:rsidR="002E682E" w:rsidRPr="00104261">
        <w:rPr>
          <w:rFonts w:asciiTheme="minorHAnsi" w:hAnsiTheme="minorHAnsi"/>
          <w:b w:val="0"/>
        </w:rPr>
        <w:t xml:space="preserve">Paulus, P. B., &amp; Yang, H. (2000). </w:t>
      </w:r>
      <w:r w:rsidR="002E682E" w:rsidRPr="00104261">
        <w:rPr>
          <w:rFonts w:asciiTheme="minorHAnsi" w:hAnsiTheme="minorHAnsi"/>
          <w:b w:val="0"/>
          <w:i/>
        </w:rPr>
        <w:t>Idea generation in groups: A basis for creativity in organizations</w:t>
      </w:r>
      <w:r w:rsidR="002E682E" w:rsidRPr="00104261">
        <w:rPr>
          <w:rFonts w:asciiTheme="minorHAnsi" w:hAnsiTheme="minorHAnsi"/>
          <w:b w:val="0"/>
        </w:rPr>
        <w:t>. Organizational Behavior and Human Decision Processes, 82(1), 76-87.</w:t>
      </w:r>
    </w:p>
    <w:p w:rsidR="00D50BC1" w:rsidRDefault="00D50BC1" w:rsidP="00D50BC1">
      <w:pPr>
        <w:spacing w:before="120" w:after="200"/>
        <w:ind w:right="-274"/>
        <w:rPr>
          <w:rFonts w:asciiTheme="minorHAnsi" w:hAnsiTheme="minorHAnsi" w:cs="Arial"/>
          <w:szCs w:val="24"/>
        </w:rPr>
      </w:pPr>
      <w:r w:rsidRPr="00104261">
        <w:rPr>
          <w:rFonts w:asciiTheme="minorHAnsi" w:hAnsiTheme="minorHAnsi"/>
          <w:szCs w:val="24"/>
        </w:rPr>
        <w:t xml:space="preserve">Nelson, N.  (2013). </w:t>
      </w:r>
      <w:r w:rsidRPr="00104261">
        <w:rPr>
          <w:rFonts w:asciiTheme="minorHAnsi" w:hAnsiTheme="minorHAnsi"/>
          <w:i/>
          <w:szCs w:val="24"/>
        </w:rPr>
        <w:t>All Things Academic</w:t>
      </w:r>
      <w:r w:rsidRPr="00104261">
        <w:rPr>
          <w:rFonts w:asciiTheme="minorHAnsi" w:hAnsiTheme="minorHAnsi"/>
          <w:szCs w:val="24"/>
        </w:rPr>
        <w:t xml:space="preserve"> blog</w:t>
      </w:r>
      <w:r w:rsidRPr="00104261">
        <w:rPr>
          <w:rFonts w:asciiTheme="minorHAnsi" w:hAnsiTheme="minorHAnsi"/>
          <w:b/>
          <w:szCs w:val="24"/>
        </w:rPr>
        <w:t xml:space="preserve">. </w:t>
      </w:r>
      <w:hyperlink r:id="rId13" w:history="1">
        <w:r w:rsidR="00F17711" w:rsidRPr="00410831">
          <w:rPr>
            <w:rStyle w:val="Hyperlink"/>
            <w:rFonts w:asciiTheme="minorHAnsi" w:hAnsiTheme="minorHAnsi" w:cs="Arial"/>
            <w:szCs w:val="24"/>
          </w:rPr>
          <w:t>http://allthingsacademic.wordpress.com/</w:t>
        </w:r>
      </w:hyperlink>
    </w:p>
    <w:p w:rsidR="00D50BC1" w:rsidRDefault="00D50BC1" w:rsidP="00D50BC1">
      <w:pPr>
        <w:spacing w:before="120" w:after="200"/>
        <w:ind w:right="-540"/>
        <w:rPr>
          <w:rFonts w:asciiTheme="minorHAnsi" w:hAnsiTheme="minorHAnsi" w:cs="Arial"/>
          <w:szCs w:val="24"/>
        </w:rPr>
      </w:pPr>
      <w:r w:rsidRPr="00104261">
        <w:rPr>
          <w:rFonts w:asciiTheme="minorHAnsi" w:hAnsiTheme="minorHAnsi"/>
          <w:szCs w:val="24"/>
        </w:rPr>
        <w:t xml:space="preserve">Nelson, N.  (2013). </w:t>
      </w:r>
      <w:r w:rsidRPr="00104261">
        <w:rPr>
          <w:rFonts w:asciiTheme="minorHAnsi" w:hAnsiTheme="minorHAnsi"/>
          <w:i/>
          <w:szCs w:val="24"/>
        </w:rPr>
        <w:t>Engaging Our Learners</w:t>
      </w:r>
      <w:r w:rsidRPr="00104261">
        <w:rPr>
          <w:rFonts w:asciiTheme="minorHAnsi" w:hAnsiTheme="minorHAnsi"/>
          <w:szCs w:val="24"/>
        </w:rPr>
        <w:t xml:space="preserve"> wiki</w:t>
      </w:r>
      <w:r w:rsidRPr="00104261">
        <w:rPr>
          <w:rFonts w:asciiTheme="minorHAnsi" w:hAnsiTheme="minorHAnsi"/>
          <w:b/>
          <w:szCs w:val="24"/>
        </w:rPr>
        <w:t xml:space="preserve">. </w:t>
      </w:r>
      <w:hyperlink r:id="rId14" w:history="1">
        <w:r w:rsidR="00F17711" w:rsidRPr="00410831">
          <w:rPr>
            <w:rStyle w:val="Hyperlink"/>
            <w:rFonts w:asciiTheme="minorHAnsi" w:hAnsiTheme="minorHAnsi" w:cs="Arial"/>
            <w:szCs w:val="24"/>
          </w:rPr>
          <w:t>http://engagingourlearners.pbworks.com</w:t>
        </w:r>
      </w:hyperlink>
    </w:p>
    <w:p w:rsidR="00BB101B" w:rsidRPr="00104261" w:rsidRDefault="002E682E" w:rsidP="00D50BC1">
      <w:pPr>
        <w:pStyle w:val="Heading4"/>
        <w:spacing w:before="120" w:beforeAutospacing="0" w:after="200" w:afterAutospacing="0"/>
        <w:rPr>
          <w:rFonts w:asciiTheme="minorHAnsi" w:hAnsiTheme="minorHAnsi"/>
        </w:rPr>
      </w:pPr>
      <w:r w:rsidRPr="00104261">
        <w:rPr>
          <w:rFonts w:asciiTheme="minorHAnsi" w:hAnsiTheme="minorHAnsi"/>
          <w:b w:val="0"/>
        </w:rPr>
        <w:t xml:space="preserve">Tinto, Vincent (2002). </w:t>
      </w:r>
      <w:r w:rsidRPr="00104261">
        <w:rPr>
          <w:rFonts w:asciiTheme="minorHAnsi" w:hAnsiTheme="minorHAnsi"/>
          <w:b w:val="0"/>
          <w:i/>
        </w:rPr>
        <w:t>Establishing Conditions for Student Success: Lessons Learned in the United States</w:t>
      </w:r>
      <w:r w:rsidRPr="00104261">
        <w:rPr>
          <w:rFonts w:asciiTheme="minorHAnsi" w:hAnsiTheme="minorHAnsi"/>
          <w:b w:val="0"/>
        </w:rPr>
        <w:t xml:space="preserve">. 11th Annual Conference of the European Access Network, </w:t>
      </w:r>
      <w:proofErr w:type="spellStart"/>
      <w:r w:rsidRPr="00104261">
        <w:rPr>
          <w:rFonts w:asciiTheme="minorHAnsi" w:hAnsiTheme="minorHAnsi"/>
          <w:b w:val="0"/>
        </w:rPr>
        <w:t>Monash</w:t>
      </w:r>
      <w:proofErr w:type="spellEnd"/>
      <w:r w:rsidRPr="00104261">
        <w:rPr>
          <w:rFonts w:asciiTheme="minorHAnsi" w:hAnsiTheme="minorHAnsi"/>
          <w:b w:val="0"/>
        </w:rPr>
        <w:t xml:space="preserve"> University, Prato, Italy.</w:t>
      </w:r>
    </w:p>
    <w:sectPr w:rsidR="00BB101B" w:rsidRPr="00104261" w:rsidSect="006A7C75">
      <w:footerReference w:type="default" r:id="rId15"/>
      <w:pgSz w:w="12240" w:h="15840"/>
      <w:pgMar w:top="810" w:right="1170" w:bottom="1080" w:left="108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B78" w:rsidRDefault="00BC3B78" w:rsidP="00D4598D">
      <w:r>
        <w:separator/>
      </w:r>
    </w:p>
  </w:endnote>
  <w:endnote w:type="continuationSeparator" w:id="0">
    <w:p w:rsidR="00BC3B78" w:rsidRDefault="00BC3B78" w:rsidP="00D4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98D" w:rsidRDefault="006B06FF" w:rsidP="00D4598D">
    <w:pPr>
      <w:pStyle w:val="Footer"/>
      <w:jc w:val="center"/>
    </w:pPr>
    <w:r>
      <w:t>For a</w:t>
    </w:r>
    <w:r w:rsidR="00D4598D">
      <w:t>dditional r</w:t>
    </w:r>
    <w:r>
      <w:t>esources go to</w:t>
    </w:r>
    <w:r w:rsidR="00D4598D">
      <w:t>: www.collegeeducator.ca</w:t>
    </w:r>
  </w:p>
  <w:p w:rsidR="00D4598D" w:rsidRDefault="00D45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B78" w:rsidRDefault="00BC3B78" w:rsidP="00D4598D">
      <w:r>
        <w:separator/>
      </w:r>
    </w:p>
  </w:footnote>
  <w:footnote w:type="continuationSeparator" w:id="0">
    <w:p w:rsidR="00BC3B78" w:rsidRDefault="00BC3B78" w:rsidP="00D45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82E48"/>
    <w:multiLevelType w:val="hybridMultilevel"/>
    <w:tmpl w:val="97506A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A47060"/>
    <w:multiLevelType w:val="hybridMultilevel"/>
    <w:tmpl w:val="E5405452"/>
    <w:lvl w:ilvl="0" w:tplc="31E43F42">
      <w:start w:val="1"/>
      <w:numFmt w:val="bullet"/>
      <w:lvlText w:val=""/>
      <w:lvlJc w:val="left"/>
      <w:pPr>
        <w:tabs>
          <w:tab w:val="num" w:pos="720"/>
        </w:tabs>
        <w:ind w:left="720" w:hanging="360"/>
      </w:pPr>
      <w:rPr>
        <w:rFonts w:ascii="Wingdings 2" w:hAnsi="Wingdings 2" w:hint="default"/>
      </w:rPr>
    </w:lvl>
    <w:lvl w:ilvl="1" w:tplc="283C0956" w:tentative="1">
      <w:start w:val="1"/>
      <w:numFmt w:val="bullet"/>
      <w:lvlText w:val=""/>
      <w:lvlJc w:val="left"/>
      <w:pPr>
        <w:tabs>
          <w:tab w:val="num" w:pos="1440"/>
        </w:tabs>
        <w:ind w:left="1440" w:hanging="360"/>
      </w:pPr>
      <w:rPr>
        <w:rFonts w:ascii="Wingdings 2" w:hAnsi="Wingdings 2" w:hint="default"/>
      </w:rPr>
    </w:lvl>
    <w:lvl w:ilvl="2" w:tplc="6F6E2E54" w:tentative="1">
      <w:start w:val="1"/>
      <w:numFmt w:val="bullet"/>
      <w:lvlText w:val=""/>
      <w:lvlJc w:val="left"/>
      <w:pPr>
        <w:tabs>
          <w:tab w:val="num" w:pos="2160"/>
        </w:tabs>
        <w:ind w:left="2160" w:hanging="360"/>
      </w:pPr>
      <w:rPr>
        <w:rFonts w:ascii="Wingdings 2" w:hAnsi="Wingdings 2" w:hint="default"/>
      </w:rPr>
    </w:lvl>
    <w:lvl w:ilvl="3" w:tplc="A3D0FB24" w:tentative="1">
      <w:start w:val="1"/>
      <w:numFmt w:val="bullet"/>
      <w:lvlText w:val=""/>
      <w:lvlJc w:val="left"/>
      <w:pPr>
        <w:tabs>
          <w:tab w:val="num" w:pos="2880"/>
        </w:tabs>
        <w:ind w:left="2880" w:hanging="360"/>
      </w:pPr>
      <w:rPr>
        <w:rFonts w:ascii="Wingdings 2" w:hAnsi="Wingdings 2" w:hint="default"/>
      </w:rPr>
    </w:lvl>
    <w:lvl w:ilvl="4" w:tplc="5B6E1192" w:tentative="1">
      <w:start w:val="1"/>
      <w:numFmt w:val="bullet"/>
      <w:lvlText w:val=""/>
      <w:lvlJc w:val="left"/>
      <w:pPr>
        <w:tabs>
          <w:tab w:val="num" w:pos="3600"/>
        </w:tabs>
        <w:ind w:left="3600" w:hanging="360"/>
      </w:pPr>
      <w:rPr>
        <w:rFonts w:ascii="Wingdings 2" w:hAnsi="Wingdings 2" w:hint="default"/>
      </w:rPr>
    </w:lvl>
    <w:lvl w:ilvl="5" w:tplc="4B98678A" w:tentative="1">
      <w:start w:val="1"/>
      <w:numFmt w:val="bullet"/>
      <w:lvlText w:val=""/>
      <w:lvlJc w:val="left"/>
      <w:pPr>
        <w:tabs>
          <w:tab w:val="num" w:pos="4320"/>
        </w:tabs>
        <w:ind w:left="4320" w:hanging="360"/>
      </w:pPr>
      <w:rPr>
        <w:rFonts w:ascii="Wingdings 2" w:hAnsi="Wingdings 2" w:hint="default"/>
      </w:rPr>
    </w:lvl>
    <w:lvl w:ilvl="6" w:tplc="A8AECF78" w:tentative="1">
      <w:start w:val="1"/>
      <w:numFmt w:val="bullet"/>
      <w:lvlText w:val=""/>
      <w:lvlJc w:val="left"/>
      <w:pPr>
        <w:tabs>
          <w:tab w:val="num" w:pos="5040"/>
        </w:tabs>
        <w:ind w:left="5040" w:hanging="360"/>
      </w:pPr>
      <w:rPr>
        <w:rFonts w:ascii="Wingdings 2" w:hAnsi="Wingdings 2" w:hint="default"/>
      </w:rPr>
    </w:lvl>
    <w:lvl w:ilvl="7" w:tplc="E95E5198" w:tentative="1">
      <w:start w:val="1"/>
      <w:numFmt w:val="bullet"/>
      <w:lvlText w:val=""/>
      <w:lvlJc w:val="left"/>
      <w:pPr>
        <w:tabs>
          <w:tab w:val="num" w:pos="5760"/>
        </w:tabs>
        <w:ind w:left="5760" w:hanging="360"/>
      </w:pPr>
      <w:rPr>
        <w:rFonts w:ascii="Wingdings 2" w:hAnsi="Wingdings 2" w:hint="default"/>
      </w:rPr>
    </w:lvl>
    <w:lvl w:ilvl="8" w:tplc="C7C2F64C" w:tentative="1">
      <w:start w:val="1"/>
      <w:numFmt w:val="bullet"/>
      <w:lvlText w:val=""/>
      <w:lvlJc w:val="left"/>
      <w:pPr>
        <w:tabs>
          <w:tab w:val="num" w:pos="6480"/>
        </w:tabs>
        <w:ind w:left="6480" w:hanging="360"/>
      </w:pPr>
      <w:rPr>
        <w:rFonts w:ascii="Wingdings 2" w:hAnsi="Wingdings 2" w:hint="default"/>
      </w:rPr>
    </w:lvl>
  </w:abstractNum>
  <w:abstractNum w:abstractNumId="2">
    <w:nsid w:val="471D651C"/>
    <w:multiLevelType w:val="hybridMultilevel"/>
    <w:tmpl w:val="40F46154"/>
    <w:lvl w:ilvl="0" w:tplc="6F0A5890">
      <w:start w:val="1"/>
      <w:numFmt w:val="bullet"/>
      <w:lvlText w:val=""/>
      <w:lvlJc w:val="left"/>
      <w:pPr>
        <w:tabs>
          <w:tab w:val="num" w:pos="720"/>
        </w:tabs>
        <w:ind w:left="720" w:hanging="360"/>
      </w:pPr>
      <w:rPr>
        <w:rFonts w:ascii="Wingdings 2" w:hAnsi="Wingdings 2" w:hint="default"/>
      </w:rPr>
    </w:lvl>
    <w:lvl w:ilvl="1" w:tplc="F7CAAEB0" w:tentative="1">
      <w:start w:val="1"/>
      <w:numFmt w:val="bullet"/>
      <w:lvlText w:val=""/>
      <w:lvlJc w:val="left"/>
      <w:pPr>
        <w:tabs>
          <w:tab w:val="num" w:pos="1440"/>
        </w:tabs>
        <w:ind w:left="1440" w:hanging="360"/>
      </w:pPr>
      <w:rPr>
        <w:rFonts w:ascii="Wingdings 2" w:hAnsi="Wingdings 2" w:hint="default"/>
      </w:rPr>
    </w:lvl>
    <w:lvl w:ilvl="2" w:tplc="381C17FC" w:tentative="1">
      <w:start w:val="1"/>
      <w:numFmt w:val="bullet"/>
      <w:lvlText w:val=""/>
      <w:lvlJc w:val="left"/>
      <w:pPr>
        <w:tabs>
          <w:tab w:val="num" w:pos="2160"/>
        </w:tabs>
        <w:ind w:left="2160" w:hanging="360"/>
      </w:pPr>
      <w:rPr>
        <w:rFonts w:ascii="Wingdings 2" w:hAnsi="Wingdings 2" w:hint="default"/>
      </w:rPr>
    </w:lvl>
    <w:lvl w:ilvl="3" w:tplc="9D4264AC" w:tentative="1">
      <w:start w:val="1"/>
      <w:numFmt w:val="bullet"/>
      <w:lvlText w:val=""/>
      <w:lvlJc w:val="left"/>
      <w:pPr>
        <w:tabs>
          <w:tab w:val="num" w:pos="2880"/>
        </w:tabs>
        <w:ind w:left="2880" w:hanging="360"/>
      </w:pPr>
      <w:rPr>
        <w:rFonts w:ascii="Wingdings 2" w:hAnsi="Wingdings 2" w:hint="default"/>
      </w:rPr>
    </w:lvl>
    <w:lvl w:ilvl="4" w:tplc="75EE9694" w:tentative="1">
      <w:start w:val="1"/>
      <w:numFmt w:val="bullet"/>
      <w:lvlText w:val=""/>
      <w:lvlJc w:val="left"/>
      <w:pPr>
        <w:tabs>
          <w:tab w:val="num" w:pos="3600"/>
        </w:tabs>
        <w:ind w:left="3600" w:hanging="360"/>
      </w:pPr>
      <w:rPr>
        <w:rFonts w:ascii="Wingdings 2" w:hAnsi="Wingdings 2" w:hint="default"/>
      </w:rPr>
    </w:lvl>
    <w:lvl w:ilvl="5" w:tplc="14B272BA" w:tentative="1">
      <w:start w:val="1"/>
      <w:numFmt w:val="bullet"/>
      <w:lvlText w:val=""/>
      <w:lvlJc w:val="left"/>
      <w:pPr>
        <w:tabs>
          <w:tab w:val="num" w:pos="4320"/>
        </w:tabs>
        <w:ind w:left="4320" w:hanging="360"/>
      </w:pPr>
      <w:rPr>
        <w:rFonts w:ascii="Wingdings 2" w:hAnsi="Wingdings 2" w:hint="default"/>
      </w:rPr>
    </w:lvl>
    <w:lvl w:ilvl="6" w:tplc="BF3AA6A8" w:tentative="1">
      <w:start w:val="1"/>
      <w:numFmt w:val="bullet"/>
      <w:lvlText w:val=""/>
      <w:lvlJc w:val="left"/>
      <w:pPr>
        <w:tabs>
          <w:tab w:val="num" w:pos="5040"/>
        </w:tabs>
        <w:ind w:left="5040" w:hanging="360"/>
      </w:pPr>
      <w:rPr>
        <w:rFonts w:ascii="Wingdings 2" w:hAnsi="Wingdings 2" w:hint="default"/>
      </w:rPr>
    </w:lvl>
    <w:lvl w:ilvl="7" w:tplc="28D82CDC" w:tentative="1">
      <w:start w:val="1"/>
      <w:numFmt w:val="bullet"/>
      <w:lvlText w:val=""/>
      <w:lvlJc w:val="left"/>
      <w:pPr>
        <w:tabs>
          <w:tab w:val="num" w:pos="5760"/>
        </w:tabs>
        <w:ind w:left="5760" w:hanging="360"/>
      </w:pPr>
      <w:rPr>
        <w:rFonts w:ascii="Wingdings 2" w:hAnsi="Wingdings 2" w:hint="default"/>
      </w:rPr>
    </w:lvl>
    <w:lvl w:ilvl="8" w:tplc="55C28D98" w:tentative="1">
      <w:start w:val="1"/>
      <w:numFmt w:val="bullet"/>
      <w:lvlText w:val=""/>
      <w:lvlJc w:val="left"/>
      <w:pPr>
        <w:tabs>
          <w:tab w:val="num" w:pos="6480"/>
        </w:tabs>
        <w:ind w:left="6480" w:hanging="360"/>
      </w:pPr>
      <w:rPr>
        <w:rFonts w:ascii="Wingdings 2" w:hAnsi="Wingdings 2" w:hint="default"/>
      </w:rPr>
    </w:lvl>
  </w:abstractNum>
  <w:abstractNum w:abstractNumId="3">
    <w:nsid w:val="4CBD26BC"/>
    <w:multiLevelType w:val="hybridMultilevel"/>
    <w:tmpl w:val="8370F37A"/>
    <w:lvl w:ilvl="0" w:tplc="291C859E">
      <w:start w:val="1"/>
      <w:numFmt w:val="bullet"/>
      <w:lvlText w:val=""/>
      <w:lvlJc w:val="left"/>
      <w:pPr>
        <w:tabs>
          <w:tab w:val="num" w:pos="720"/>
        </w:tabs>
        <w:ind w:left="720" w:hanging="360"/>
      </w:pPr>
      <w:rPr>
        <w:rFonts w:ascii="Wingdings 2" w:hAnsi="Wingdings 2" w:hint="default"/>
      </w:rPr>
    </w:lvl>
    <w:lvl w:ilvl="1" w:tplc="6F9EA242" w:tentative="1">
      <w:start w:val="1"/>
      <w:numFmt w:val="bullet"/>
      <w:lvlText w:val=""/>
      <w:lvlJc w:val="left"/>
      <w:pPr>
        <w:tabs>
          <w:tab w:val="num" w:pos="1440"/>
        </w:tabs>
        <w:ind w:left="1440" w:hanging="360"/>
      </w:pPr>
      <w:rPr>
        <w:rFonts w:ascii="Wingdings 2" w:hAnsi="Wingdings 2" w:hint="default"/>
      </w:rPr>
    </w:lvl>
    <w:lvl w:ilvl="2" w:tplc="50B0D612" w:tentative="1">
      <w:start w:val="1"/>
      <w:numFmt w:val="bullet"/>
      <w:lvlText w:val=""/>
      <w:lvlJc w:val="left"/>
      <w:pPr>
        <w:tabs>
          <w:tab w:val="num" w:pos="2160"/>
        </w:tabs>
        <w:ind w:left="2160" w:hanging="360"/>
      </w:pPr>
      <w:rPr>
        <w:rFonts w:ascii="Wingdings 2" w:hAnsi="Wingdings 2" w:hint="default"/>
      </w:rPr>
    </w:lvl>
    <w:lvl w:ilvl="3" w:tplc="F03233F8" w:tentative="1">
      <w:start w:val="1"/>
      <w:numFmt w:val="bullet"/>
      <w:lvlText w:val=""/>
      <w:lvlJc w:val="left"/>
      <w:pPr>
        <w:tabs>
          <w:tab w:val="num" w:pos="2880"/>
        </w:tabs>
        <w:ind w:left="2880" w:hanging="360"/>
      </w:pPr>
      <w:rPr>
        <w:rFonts w:ascii="Wingdings 2" w:hAnsi="Wingdings 2" w:hint="default"/>
      </w:rPr>
    </w:lvl>
    <w:lvl w:ilvl="4" w:tplc="1CDC9786" w:tentative="1">
      <w:start w:val="1"/>
      <w:numFmt w:val="bullet"/>
      <w:lvlText w:val=""/>
      <w:lvlJc w:val="left"/>
      <w:pPr>
        <w:tabs>
          <w:tab w:val="num" w:pos="3600"/>
        </w:tabs>
        <w:ind w:left="3600" w:hanging="360"/>
      </w:pPr>
      <w:rPr>
        <w:rFonts w:ascii="Wingdings 2" w:hAnsi="Wingdings 2" w:hint="default"/>
      </w:rPr>
    </w:lvl>
    <w:lvl w:ilvl="5" w:tplc="6854F11A" w:tentative="1">
      <w:start w:val="1"/>
      <w:numFmt w:val="bullet"/>
      <w:lvlText w:val=""/>
      <w:lvlJc w:val="left"/>
      <w:pPr>
        <w:tabs>
          <w:tab w:val="num" w:pos="4320"/>
        </w:tabs>
        <w:ind w:left="4320" w:hanging="360"/>
      </w:pPr>
      <w:rPr>
        <w:rFonts w:ascii="Wingdings 2" w:hAnsi="Wingdings 2" w:hint="default"/>
      </w:rPr>
    </w:lvl>
    <w:lvl w:ilvl="6" w:tplc="2F1E1E8A" w:tentative="1">
      <w:start w:val="1"/>
      <w:numFmt w:val="bullet"/>
      <w:lvlText w:val=""/>
      <w:lvlJc w:val="left"/>
      <w:pPr>
        <w:tabs>
          <w:tab w:val="num" w:pos="5040"/>
        </w:tabs>
        <w:ind w:left="5040" w:hanging="360"/>
      </w:pPr>
      <w:rPr>
        <w:rFonts w:ascii="Wingdings 2" w:hAnsi="Wingdings 2" w:hint="default"/>
      </w:rPr>
    </w:lvl>
    <w:lvl w:ilvl="7" w:tplc="E8B05710" w:tentative="1">
      <w:start w:val="1"/>
      <w:numFmt w:val="bullet"/>
      <w:lvlText w:val=""/>
      <w:lvlJc w:val="left"/>
      <w:pPr>
        <w:tabs>
          <w:tab w:val="num" w:pos="5760"/>
        </w:tabs>
        <w:ind w:left="5760" w:hanging="360"/>
      </w:pPr>
      <w:rPr>
        <w:rFonts w:ascii="Wingdings 2" w:hAnsi="Wingdings 2" w:hint="default"/>
      </w:rPr>
    </w:lvl>
    <w:lvl w:ilvl="8" w:tplc="8A320402" w:tentative="1">
      <w:start w:val="1"/>
      <w:numFmt w:val="bullet"/>
      <w:lvlText w:val=""/>
      <w:lvlJc w:val="left"/>
      <w:pPr>
        <w:tabs>
          <w:tab w:val="num" w:pos="6480"/>
        </w:tabs>
        <w:ind w:left="6480" w:hanging="360"/>
      </w:pPr>
      <w:rPr>
        <w:rFonts w:ascii="Wingdings 2" w:hAnsi="Wingdings 2" w:hint="default"/>
      </w:rPr>
    </w:lvl>
  </w:abstractNum>
  <w:abstractNum w:abstractNumId="4">
    <w:nsid w:val="5C8F1F87"/>
    <w:multiLevelType w:val="hybridMultilevel"/>
    <w:tmpl w:val="8F3695CE"/>
    <w:lvl w:ilvl="0" w:tplc="A12695B2">
      <w:start w:val="1"/>
      <w:numFmt w:val="bullet"/>
      <w:lvlText w:val=""/>
      <w:lvlJc w:val="left"/>
      <w:pPr>
        <w:tabs>
          <w:tab w:val="num" w:pos="720"/>
        </w:tabs>
        <w:ind w:left="720" w:hanging="360"/>
      </w:pPr>
      <w:rPr>
        <w:rFonts w:ascii="Wingdings 2" w:hAnsi="Wingdings 2" w:hint="default"/>
      </w:rPr>
    </w:lvl>
    <w:lvl w:ilvl="1" w:tplc="7B2CD064" w:tentative="1">
      <w:start w:val="1"/>
      <w:numFmt w:val="bullet"/>
      <w:lvlText w:val=""/>
      <w:lvlJc w:val="left"/>
      <w:pPr>
        <w:tabs>
          <w:tab w:val="num" w:pos="1440"/>
        </w:tabs>
        <w:ind w:left="1440" w:hanging="360"/>
      </w:pPr>
      <w:rPr>
        <w:rFonts w:ascii="Wingdings 2" w:hAnsi="Wingdings 2" w:hint="default"/>
      </w:rPr>
    </w:lvl>
    <w:lvl w:ilvl="2" w:tplc="226E5246" w:tentative="1">
      <w:start w:val="1"/>
      <w:numFmt w:val="bullet"/>
      <w:lvlText w:val=""/>
      <w:lvlJc w:val="left"/>
      <w:pPr>
        <w:tabs>
          <w:tab w:val="num" w:pos="2160"/>
        </w:tabs>
        <w:ind w:left="2160" w:hanging="360"/>
      </w:pPr>
      <w:rPr>
        <w:rFonts w:ascii="Wingdings 2" w:hAnsi="Wingdings 2" w:hint="default"/>
      </w:rPr>
    </w:lvl>
    <w:lvl w:ilvl="3" w:tplc="9A8684F2" w:tentative="1">
      <w:start w:val="1"/>
      <w:numFmt w:val="bullet"/>
      <w:lvlText w:val=""/>
      <w:lvlJc w:val="left"/>
      <w:pPr>
        <w:tabs>
          <w:tab w:val="num" w:pos="2880"/>
        </w:tabs>
        <w:ind w:left="2880" w:hanging="360"/>
      </w:pPr>
      <w:rPr>
        <w:rFonts w:ascii="Wingdings 2" w:hAnsi="Wingdings 2" w:hint="default"/>
      </w:rPr>
    </w:lvl>
    <w:lvl w:ilvl="4" w:tplc="B692921C" w:tentative="1">
      <w:start w:val="1"/>
      <w:numFmt w:val="bullet"/>
      <w:lvlText w:val=""/>
      <w:lvlJc w:val="left"/>
      <w:pPr>
        <w:tabs>
          <w:tab w:val="num" w:pos="3600"/>
        </w:tabs>
        <w:ind w:left="3600" w:hanging="360"/>
      </w:pPr>
      <w:rPr>
        <w:rFonts w:ascii="Wingdings 2" w:hAnsi="Wingdings 2" w:hint="default"/>
      </w:rPr>
    </w:lvl>
    <w:lvl w:ilvl="5" w:tplc="C4F6B384" w:tentative="1">
      <w:start w:val="1"/>
      <w:numFmt w:val="bullet"/>
      <w:lvlText w:val=""/>
      <w:lvlJc w:val="left"/>
      <w:pPr>
        <w:tabs>
          <w:tab w:val="num" w:pos="4320"/>
        </w:tabs>
        <w:ind w:left="4320" w:hanging="360"/>
      </w:pPr>
      <w:rPr>
        <w:rFonts w:ascii="Wingdings 2" w:hAnsi="Wingdings 2" w:hint="default"/>
      </w:rPr>
    </w:lvl>
    <w:lvl w:ilvl="6" w:tplc="480411BC" w:tentative="1">
      <w:start w:val="1"/>
      <w:numFmt w:val="bullet"/>
      <w:lvlText w:val=""/>
      <w:lvlJc w:val="left"/>
      <w:pPr>
        <w:tabs>
          <w:tab w:val="num" w:pos="5040"/>
        </w:tabs>
        <w:ind w:left="5040" w:hanging="360"/>
      </w:pPr>
      <w:rPr>
        <w:rFonts w:ascii="Wingdings 2" w:hAnsi="Wingdings 2" w:hint="default"/>
      </w:rPr>
    </w:lvl>
    <w:lvl w:ilvl="7" w:tplc="D3E6DBCA" w:tentative="1">
      <w:start w:val="1"/>
      <w:numFmt w:val="bullet"/>
      <w:lvlText w:val=""/>
      <w:lvlJc w:val="left"/>
      <w:pPr>
        <w:tabs>
          <w:tab w:val="num" w:pos="5760"/>
        </w:tabs>
        <w:ind w:left="5760" w:hanging="360"/>
      </w:pPr>
      <w:rPr>
        <w:rFonts w:ascii="Wingdings 2" w:hAnsi="Wingdings 2" w:hint="default"/>
      </w:rPr>
    </w:lvl>
    <w:lvl w:ilvl="8" w:tplc="6450EAF8" w:tentative="1">
      <w:start w:val="1"/>
      <w:numFmt w:val="bullet"/>
      <w:lvlText w:val=""/>
      <w:lvlJc w:val="left"/>
      <w:pPr>
        <w:tabs>
          <w:tab w:val="num" w:pos="6480"/>
        </w:tabs>
        <w:ind w:left="6480" w:hanging="360"/>
      </w:pPr>
      <w:rPr>
        <w:rFonts w:ascii="Wingdings 2" w:hAnsi="Wingdings 2" w:hint="default"/>
      </w:rPr>
    </w:lvl>
  </w:abstractNum>
  <w:abstractNum w:abstractNumId="5">
    <w:nsid w:val="77CB72EF"/>
    <w:multiLevelType w:val="hybridMultilevel"/>
    <w:tmpl w:val="32041064"/>
    <w:lvl w:ilvl="0" w:tplc="33D4A220">
      <w:start w:val="1"/>
      <w:numFmt w:val="bullet"/>
      <w:lvlText w:val=""/>
      <w:lvlJc w:val="left"/>
      <w:pPr>
        <w:tabs>
          <w:tab w:val="num" w:pos="720"/>
        </w:tabs>
        <w:ind w:left="720" w:hanging="360"/>
      </w:pPr>
      <w:rPr>
        <w:rFonts w:ascii="Wingdings 2" w:hAnsi="Wingdings 2" w:hint="default"/>
      </w:rPr>
    </w:lvl>
    <w:lvl w:ilvl="1" w:tplc="2C3A3B54" w:tentative="1">
      <w:start w:val="1"/>
      <w:numFmt w:val="bullet"/>
      <w:lvlText w:val=""/>
      <w:lvlJc w:val="left"/>
      <w:pPr>
        <w:tabs>
          <w:tab w:val="num" w:pos="1440"/>
        </w:tabs>
        <w:ind w:left="1440" w:hanging="360"/>
      </w:pPr>
      <w:rPr>
        <w:rFonts w:ascii="Wingdings 2" w:hAnsi="Wingdings 2" w:hint="default"/>
      </w:rPr>
    </w:lvl>
    <w:lvl w:ilvl="2" w:tplc="56648D88" w:tentative="1">
      <w:start w:val="1"/>
      <w:numFmt w:val="bullet"/>
      <w:lvlText w:val=""/>
      <w:lvlJc w:val="left"/>
      <w:pPr>
        <w:tabs>
          <w:tab w:val="num" w:pos="2160"/>
        </w:tabs>
        <w:ind w:left="2160" w:hanging="360"/>
      </w:pPr>
      <w:rPr>
        <w:rFonts w:ascii="Wingdings 2" w:hAnsi="Wingdings 2" w:hint="default"/>
      </w:rPr>
    </w:lvl>
    <w:lvl w:ilvl="3" w:tplc="24AE8E28" w:tentative="1">
      <w:start w:val="1"/>
      <w:numFmt w:val="bullet"/>
      <w:lvlText w:val=""/>
      <w:lvlJc w:val="left"/>
      <w:pPr>
        <w:tabs>
          <w:tab w:val="num" w:pos="2880"/>
        </w:tabs>
        <w:ind w:left="2880" w:hanging="360"/>
      </w:pPr>
      <w:rPr>
        <w:rFonts w:ascii="Wingdings 2" w:hAnsi="Wingdings 2" w:hint="default"/>
      </w:rPr>
    </w:lvl>
    <w:lvl w:ilvl="4" w:tplc="3EE43962" w:tentative="1">
      <w:start w:val="1"/>
      <w:numFmt w:val="bullet"/>
      <w:lvlText w:val=""/>
      <w:lvlJc w:val="left"/>
      <w:pPr>
        <w:tabs>
          <w:tab w:val="num" w:pos="3600"/>
        </w:tabs>
        <w:ind w:left="3600" w:hanging="360"/>
      </w:pPr>
      <w:rPr>
        <w:rFonts w:ascii="Wingdings 2" w:hAnsi="Wingdings 2" w:hint="default"/>
      </w:rPr>
    </w:lvl>
    <w:lvl w:ilvl="5" w:tplc="DBA62B72" w:tentative="1">
      <w:start w:val="1"/>
      <w:numFmt w:val="bullet"/>
      <w:lvlText w:val=""/>
      <w:lvlJc w:val="left"/>
      <w:pPr>
        <w:tabs>
          <w:tab w:val="num" w:pos="4320"/>
        </w:tabs>
        <w:ind w:left="4320" w:hanging="360"/>
      </w:pPr>
      <w:rPr>
        <w:rFonts w:ascii="Wingdings 2" w:hAnsi="Wingdings 2" w:hint="default"/>
      </w:rPr>
    </w:lvl>
    <w:lvl w:ilvl="6" w:tplc="25DA958C" w:tentative="1">
      <w:start w:val="1"/>
      <w:numFmt w:val="bullet"/>
      <w:lvlText w:val=""/>
      <w:lvlJc w:val="left"/>
      <w:pPr>
        <w:tabs>
          <w:tab w:val="num" w:pos="5040"/>
        </w:tabs>
        <w:ind w:left="5040" w:hanging="360"/>
      </w:pPr>
      <w:rPr>
        <w:rFonts w:ascii="Wingdings 2" w:hAnsi="Wingdings 2" w:hint="default"/>
      </w:rPr>
    </w:lvl>
    <w:lvl w:ilvl="7" w:tplc="AB60F9D8" w:tentative="1">
      <w:start w:val="1"/>
      <w:numFmt w:val="bullet"/>
      <w:lvlText w:val=""/>
      <w:lvlJc w:val="left"/>
      <w:pPr>
        <w:tabs>
          <w:tab w:val="num" w:pos="5760"/>
        </w:tabs>
        <w:ind w:left="5760" w:hanging="360"/>
      </w:pPr>
      <w:rPr>
        <w:rFonts w:ascii="Wingdings 2" w:hAnsi="Wingdings 2" w:hint="default"/>
      </w:rPr>
    </w:lvl>
    <w:lvl w:ilvl="8" w:tplc="989E60CE"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F9"/>
    <w:rsid w:val="0002793A"/>
    <w:rsid w:val="00045DD8"/>
    <w:rsid w:val="00093B9A"/>
    <w:rsid w:val="00104261"/>
    <w:rsid w:val="002A43AA"/>
    <w:rsid w:val="002E682E"/>
    <w:rsid w:val="002F1B73"/>
    <w:rsid w:val="003414AF"/>
    <w:rsid w:val="003722D6"/>
    <w:rsid w:val="003A41F5"/>
    <w:rsid w:val="003C178F"/>
    <w:rsid w:val="003F35A8"/>
    <w:rsid w:val="004417F9"/>
    <w:rsid w:val="00500CF7"/>
    <w:rsid w:val="00510003"/>
    <w:rsid w:val="005541AF"/>
    <w:rsid w:val="005D017A"/>
    <w:rsid w:val="00627404"/>
    <w:rsid w:val="006747E2"/>
    <w:rsid w:val="00674AD5"/>
    <w:rsid w:val="006A7C75"/>
    <w:rsid w:val="006B06FF"/>
    <w:rsid w:val="006E4C31"/>
    <w:rsid w:val="00745479"/>
    <w:rsid w:val="007B4BC2"/>
    <w:rsid w:val="0081646A"/>
    <w:rsid w:val="00834656"/>
    <w:rsid w:val="008D142E"/>
    <w:rsid w:val="00955318"/>
    <w:rsid w:val="009852D2"/>
    <w:rsid w:val="009E6ADD"/>
    <w:rsid w:val="00AC2EC7"/>
    <w:rsid w:val="00B02D0B"/>
    <w:rsid w:val="00B41BE8"/>
    <w:rsid w:val="00BB101B"/>
    <w:rsid w:val="00BB39C1"/>
    <w:rsid w:val="00BC3B78"/>
    <w:rsid w:val="00BD1044"/>
    <w:rsid w:val="00BE3C62"/>
    <w:rsid w:val="00C3254F"/>
    <w:rsid w:val="00C32595"/>
    <w:rsid w:val="00C424CC"/>
    <w:rsid w:val="00CB4047"/>
    <w:rsid w:val="00D20D29"/>
    <w:rsid w:val="00D443DA"/>
    <w:rsid w:val="00D4598D"/>
    <w:rsid w:val="00D50BC1"/>
    <w:rsid w:val="00E7681B"/>
    <w:rsid w:val="00EC6FCC"/>
    <w:rsid w:val="00F17711"/>
    <w:rsid w:val="00F23EEE"/>
    <w:rsid w:val="00F25AEA"/>
    <w:rsid w:val="00F667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F37CC-7BBD-4D62-BC9C-C2D6866E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1646A"/>
    <w:pPr>
      <w:spacing w:before="100" w:beforeAutospacing="1" w:after="100" w:afterAutospacing="1"/>
      <w:outlineLvl w:val="3"/>
    </w:pPr>
    <w:rPr>
      <w:rFonts w:eastAsia="Times New Roman" w:cs="Times New Roman"/>
      <w:b/>
      <w:bCs/>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7F9"/>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674AD5"/>
    <w:rPr>
      <w:color w:val="0000FF" w:themeColor="hyperlink"/>
      <w:u w:val="single"/>
    </w:rPr>
  </w:style>
  <w:style w:type="character" w:styleId="FollowedHyperlink">
    <w:name w:val="FollowedHyperlink"/>
    <w:basedOn w:val="DefaultParagraphFont"/>
    <w:uiPriority w:val="99"/>
    <w:semiHidden/>
    <w:unhideWhenUsed/>
    <w:rsid w:val="00674AD5"/>
    <w:rPr>
      <w:color w:val="800080" w:themeColor="followedHyperlink"/>
      <w:u w:val="single"/>
    </w:rPr>
  </w:style>
  <w:style w:type="paragraph" w:styleId="BalloonText">
    <w:name w:val="Balloon Text"/>
    <w:basedOn w:val="Normal"/>
    <w:link w:val="BalloonTextChar"/>
    <w:uiPriority w:val="99"/>
    <w:semiHidden/>
    <w:unhideWhenUsed/>
    <w:rsid w:val="00D4598D"/>
    <w:rPr>
      <w:rFonts w:ascii="Tahoma" w:hAnsi="Tahoma" w:cs="Tahoma"/>
      <w:sz w:val="16"/>
      <w:szCs w:val="16"/>
    </w:rPr>
  </w:style>
  <w:style w:type="character" w:customStyle="1" w:styleId="BalloonTextChar">
    <w:name w:val="Balloon Text Char"/>
    <w:basedOn w:val="DefaultParagraphFont"/>
    <w:link w:val="BalloonText"/>
    <w:uiPriority w:val="99"/>
    <w:semiHidden/>
    <w:rsid w:val="00D4598D"/>
    <w:rPr>
      <w:rFonts w:ascii="Tahoma" w:hAnsi="Tahoma" w:cs="Tahoma"/>
      <w:sz w:val="16"/>
      <w:szCs w:val="16"/>
    </w:rPr>
  </w:style>
  <w:style w:type="paragraph" w:styleId="Header">
    <w:name w:val="header"/>
    <w:basedOn w:val="Normal"/>
    <w:link w:val="HeaderChar"/>
    <w:uiPriority w:val="99"/>
    <w:unhideWhenUsed/>
    <w:rsid w:val="00D4598D"/>
    <w:pPr>
      <w:tabs>
        <w:tab w:val="center" w:pos="4680"/>
        <w:tab w:val="right" w:pos="9360"/>
      </w:tabs>
    </w:pPr>
  </w:style>
  <w:style w:type="character" w:customStyle="1" w:styleId="HeaderChar">
    <w:name w:val="Header Char"/>
    <w:basedOn w:val="DefaultParagraphFont"/>
    <w:link w:val="Header"/>
    <w:uiPriority w:val="99"/>
    <w:rsid w:val="00D4598D"/>
  </w:style>
  <w:style w:type="paragraph" w:styleId="Footer">
    <w:name w:val="footer"/>
    <w:basedOn w:val="Normal"/>
    <w:link w:val="FooterChar"/>
    <w:uiPriority w:val="99"/>
    <w:unhideWhenUsed/>
    <w:rsid w:val="00D4598D"/>
    <w:pPr>
      <w:tabs>
        <w:tab w:val="center" w:pos="4680"/>
        <w:tab w:val="right" w:pos="9360"/>
      </w:tabs>
    </w:pPr>
  </w:style>
  <w:style w:type="character" w:customStyle="1" w:styleId="FooterChar">
    <w:name w:val="Footer Char"/>
    <w:basedOn w:val="DefaultParagraphFont"/>
    <w:link w:val="Footer"/>
    <w:uiPriority w:val="99"/>
    <w:rsid w:val="00D4598D"/>
  </w:style>
  <w:style w:type="paragraph" w:styleId="ListParagraph">
    <w:name w:val="List Paragraph"/>
    <w:basedOn w:val="Normal"/>
    <w:uiPriority w:val="34"/>
    <w:qFormat/>
    <w:rsid w:val="00C424CC"/>
    <w:pPr>
      <w:ind w:left="720"/>
      <w:contextualSpacing/>
    </w:pPr>
    <w:rPr>
      <w:rFonts w:eastAsia="Times New Roman" w:cs="Times New Roman"/>
      <w:szCs w:val="24"/>
      <w:lang w:eastAsia="en-CA"/>
    </w:rPr>
  </w:style>
  <w:style w:type="paragraph" w:styleId="NormalWeb">
    <w:name w:val="Normal (Web)"/>
    <w:basedOn w:val="Normal"/>
    <w:uiPriority w:val="99"/>
    <w:semiHidden/>
    <w:unhideWhenUsed/>
    <w:rsid w:val="00C424CC"/>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81646A"/>
    <w:rPr>
      <w:i/>
      <w:iCs/>
    </w:rPr>
  </w:style>
  <w:style w:type="character" w:customStyle="1" w:styleId="Heading4Char">
    <w:name w:val="Heading 4 Char"/>
    <w:basedOn w:val="DefaultParagraphFont"/>
    <w:link w:val="Heading4"/>
    <w:uiPriority w:val="9"/>
    <w:rsid w:val="0081646A"/>
    <w:rPr>
      <w:rFonts w:eastAsia="Times New Roman" w:cs="Times New Roman"/>
      <w:b/>
      <w:bCs/>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51112">
      <w:bodyDiv w:val="1"/>
      <w:marLeft w:val="0"/>
      <w:marRight w:val="0"/>
      <w:marTop w:val="0"/>
      <w:marBottom w:val="0"/>
      <w:divBdr>
        <w:top w:val="none" w:sz="0" w:space="0" w:color="auto"/>
        <w:left w:val="none" w:sz="0" w:space="0" w:color="auto"/>
        <w:bottom w:val="none" w:sz="0" w:space="0" w:color="auto"/>
        <w:right w:val="none" w:sz="0" w:space="0" w:color="auto"/>
      </w:divBdr>
    </w:div>
    <w:div w:id="405153696">
      <w:bodyDiv w:val="1"/>
      <w:marLeft w:val="0"/>
      <w:marRight w:val="0"/>
      <w:marTop w:val="0"/>
      <w:marBottom w:val="0"/>
      <w:divBdr>
        <w:top w:val="none" w:sz="0" w:space="0" w:color="auto"/>
        <w:left w:val="none" w:sz="0" w:space="0" w:color="auto"/>
        <w:bottom w:val="none" w:sz="0" w:space="0" w:color="auto"/>
        <w:right w:val="none" w:sz="0" w:space="0" w:color="auto"/>
      </w:divBdr>
    </w:div>
    <w:div w:id="480855316">
      <w:bodyDiv w:val="1"/>
      <w:marLeft w:val="0"/>
      <w:marRight w:val="0"/>
      <w:marTop w:val="0"/>
      <w:marBottom w:val="0"/>
      <w:divBdr>
        <w:top w:val="none" w:sz="0" w:space="0" w:color="auto"/>
        <w:left w:val="none" w:sz="0" w:space="0" w:color="auto"/>
        <w:bottom w:val="none" w:sz="0" w:space="0" w:color="auto"/>
        <w:right w:val="none" w:sz="0" w:space="0" w:color="auto"/>
      </w:divBdr>
    </w:div>
    <w:div w:id="738748185">
      <w:bodyDiv w:val="1"/>
      <w:marLeft w:val="0"/>
      <w:marRight w:val="0"/>
      <w:marTop w:val="0"/>
      <w:marBottom w:val="0"/>
      <w:divBdr>
        <w:top w:val="none" w:sz="0" w:space="0" w:color="auto"/>
        <w:left w:val="none" w:sz="0" w:space="0" w:color="auto"/>
        <w:bottom w:val="none" w:sz="0" w:space="0" w:color="auto"/>
        <w:right w:val="none" w:sz="0" w:space="0" w:color="auto"/>
      </w:divBdr>
    </w:div>
    <w:div w:id="1127814805">
      <w:bodyDiv w:val="1"/>
      <w:marLeft w:val="0"/>
      <w:marRight w:val="0"/>
      <w:marTop w:val="0"/>
      <w:marBottom w:val="0"/>
      <w:divBdr>
        <w:top w:val="none" w:sz="0" w:space="0" w:color="auto"/>
        <w:left w:val="none" w:sz="0" w:space="0" w:color="auto"/>
        <w:bottom w:val="none" w:sz="0" w:space="0" w:color="auto"/>
        <w:right w:val="none" w:sz="0" w:space="0" w:color="auto"/>
      </w:divBdr>
    </w:div>
    <w:div w:id="1159231319">
      <w:bodyDiv w:val="1"/>
      <w:marLeft w:val="0"/>
      <w:marRight w:val="0"/>
      <w:marTop w:val="0"/>
      <w:marBottom w:val="0"/>
      <w:divBdr>
        <w:top w:val="none" w:sz="0" w:space="0" w:color="auto"/>
        <w:left w:val="none" w:sz="0" w:space="0" w:color="auto"/>
        <w:bottom w:val="none" w:sz="0" w:space="0" w:color="auto"/>
        <w:right w:val="none" w:sz="0" w:space="0" w:color="auto"/>
      </w:divBdr>
    </w:div>
    <w:div w:id="1285620072">
      <w:bodyDiv w:val="1"/>
      <w:marLeft w:val="0"/>
      <w:marRight w:val="0"/>
      <w:marTop w:val="0"/>
      <w:marBottom w:val="0"/>
      <w:divBdr>
        <w:top w:val="none" w:sz="0" w:space="0" w:color="auto"/>
        <w:left w:val="none" w:sz="0" w:space="0" w:color="auto"/>
        <w:bottom w:val="none" w:sz="0" w:space="0" w:color="auto"/>
        <w:right w:val="none" w:sz="0" w:space="0" w:color="auto"/>
      </w:divBdr>
      <w:divsChild>
        <w:div w:id="2020157498">
          <w:marLeft w:val="0"/>
          <w:marRight w:val="0"/>
          <w:marTop w:val="0"/>
          <w:marBottom w:val="0"/>
          <w:divBdr>
            <w:top w:val="none" w:sz="0" w:space="0" w:color="auto"/>
            <w:left w:val="none" w:sz="0" w:space="0" w:color="auto"/>
            <w:bottom w:val="none" w:sz="0" w:space="0" w:color="auto"/>
            <w:right w:val="none" w:sz="0" w:space="0" w:color="auto"/>
          </w:divBdr>
        </w:div>
        <w:div w:id="1423255834">
          <w:marLeft w:val="0"/>
          <w:marRight w:val="0"/>
          <w:marTop w:val="0"/>
          <w:marBottom w:val="0"/>
          <w:divBdr>
            <w:top w:val="none" w:sz="0" w:space="0" w:color="auto"/>
            <w:left w:val="none" w:sz="0" w:space="0" w:color="auto"/>
            <w:bottom w:val="none" w:sz="0" w:space="0" w:color="auto"/>
            <w:right w:val="none" w:sz="0" w:space="0" w:color="auto"/>
          </w:divBdr>
        </w:div>
      </w:divsChild>
    </w:div>
    <w:div w:id="1401365584">
      <w:bodyDiv w:val="1"/>
      <w:marLeft w:val="0"/>
      <w:marRight w:val="0"/>
      <w:marTop w:val="0"/>
      <w:marBottom w:val="0"/>
      <w:divBdr>
        <w:top w:val="none" w:sz="0" w:space="0" w:color="auto"/>
        <w:left w:val="none" w:sz="0" w:space="0" w:color="auto"/>
        <w:bottom w:val="none" w:sz="0" w:space="0" w:color="auto"/>
        <w:right w:val="none" w:sz="0" w:space="0" w:color="auto"/>
      </w:divBdr>
      <w:divsChild>
        <w:div w:id="2129469524">
          <w:marLeft w:val="432"/>
          <w:marRight w:val="0"/>
          <w:marTop w:val="120"/>
          <w:marBottom w:val="0"/>
          <w:divBdr>
            <w:top w:val="none" w:sz="0" w:space="0" w:color="auto"/>
            <w:left w:val="none" w:sz="0" w:space="0" w:color="auto"/>
            <w:bottom w:val="none" w:sz="0" w:space="0" w:color="auto"/>
            <w:right w:val="none" w:sz="0" w:space="0" w:color="auto"/>
          </w:divBdr>
        </w:div>
        <w:div w:id="196697233">
          <w:marLeft w:val="432"/>
          <w:marRight w:val="0"/>
          <w:marTop w:val="120"/>
          <w:marBottom w:val="0"/>
          <w:divBdr>
            <w:top w:val="none" w:sz="0" w:space="0" w:color="auto"/>
            <w:left w:val="none" w:sz="0" w:space="0" w:color="auto"/>
            <w:bottom w:val="none" w:sz="0" w:space="0" w:color="auto"/>
            <w:right w:val="none" w:sz="0" w:space="0" w:color="auto"/>
          </w:divBdr>
        </w:div>
        <w:div w:id="1791700140">
          <w:marLeft w:val="432"/>
          <w:marRight w:val="0"/>
          <w:marTop w:val="120"/>
          <w:marBottom w:val="0"/>
          <w:divBdr>
            <w:top w:val="none" w:sz="0" w:space="0" w:color="auto"/>
            <w:left w:val="none" w:sz="0" w:space="0" w:color="auto"/>
            <w:bottom w:val="none" w:sz="0" w:space="0" w:color="auto"/>
            <w:right w:val="none" w:sz="0" w:space="0" w:color="auto"/>
          </w:divBdr>
        </w:div>
      </w:divsChild>
    </w:div>
    <w:div w:id="1565868352">
      <w:bodyDiv w:val="1"/>
      <w:marLeft w:val="0"/>
      <w:marRight w:val="0"/>
      <w:marTop w:val="0"/>
      <w:marBottom w:val="0"/>
      <w:divBdr>
        <w:top w:val="none" w:sz="0" w:space="0" w:color="auto"/>
        <w:left w:val="none" w:sz="0" w:space="0" w:color="auto"/>
        <w:bottom w:val="none" w:sz="0" w:space="0" w:color="auto"/>
        <w:right w:val="none" w:sz="0" w:space="0" w:color="auto"/>
      </w:divBdr>
    </w:div>
    <w:div w:id="1945652764">
      <w:bodyDiv w:val="1"/>
      <w:marLeft w:val="0"/>
      <w:marRight w:val="0"/>
      <w:marTop w:val="0"/>
      <w:marBottom w:val="0"/>
      <w:divBdr>
        <w:top w:val="none" w:sz="0" w:space="0" w:color="auto"/>
        <w:left w:val="none" w:sz="0" w:space="0" w:color="auto"/>
        <w:bottom w:val="none" w:sz="0" w:space="0" w:color="auto"/>
        <w:right w:val="none" w:sz="0" w:space="0" w:color="auto"/>
      </w:divBdr>
    </w:div>
    <w:div w:id="2061318099">
      <w:bodyDiv w:val="1"/>
      <w:marLeft w:val="0"/>
      <w:marRight w:val="0"/>
      <w:marTop w:val="0"/>
      <w:marBottom w:val="0"/>
      <w:divBdr>
        <w:top w:val="none" w:sz="0" w:space="0" w:color="auto"/>
        <w:left w:val="none" w:sz="0" w:space="0" w:color="auto"/>
        <w:bottom w:val="none" w:sz="0" w:space="0" w:color="auto"/>
        <w:right w:val="none" w:sz="0" w:space="0" w:color="auto"/>
      </w:divBdr>
      <w:divsChild>
        <w:div w:id="1771777972">
          <w:marLeft w:val="432"/>
          <w:marRight w:val="0"/>
          <w:marTop w:val="120"/>
          <w:marBottom w:val="0"/>
          <w:divBdr>
            <w:top w:val="none" w:sz="0" w:space="0" w:color="auto"/>
            <w:left w:val="none" w:sz="0" w:space="0" w:color="auto"/>
            <w:bottom w:val="none" w:sz="0" w:space="0" w:color="auto"/>
            <w:right w:val="none" w:sz="0" w:space="0" w:color="auto"/>
          </w:divBdr>
        </w:div>
        <w:div w:id="1184634416">
          <w:marLeft w:val="432"/>
          <w:marRight w:val="0"/>
          <w:marTop w:val="120"/>
          <w:marBottom w:val="0"/>
          <w:divBdr>
            <w:top w:val="none" w:sz="0" w:space="0" w:color="auto"/>
            <w:left w:val="none" w:sz="0" w:space="0" w:color="auto"/>
            <w:bottom w:val="none" w:sz="0" w:space="0" w:color="auto"/>
            <w:right w:val="none" w:sz="0" w:space="0" w:color="auto"/>
          </w:divBdr>
        </w:div>
        <w:div w:id="12636383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elson@conestogac.on.ca" TargetMode="External"/><Relationship Id="rId13" Type="http://schemas.openxmlformats.org/officeDocument/2006/relationships/hyperlink" Target="http://allthingsacademic.wordpres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ultyfocus.com/articles/teaching-and-learning/unprepared-and-unmotivated-students-the-two-biggest-challenges-for-faculty-survey-say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bonothinkingsystems.com/products/?active=2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csse.org" TargetMode="External"/><Relationship Id="rId4" Type="http://schemas.openxmlformats.org/officeDocument/2006/relationships/webSettings" Target="webSettings.xml"/><Relationship Id="rId9" Type="http://schemas.openxmlformats.org/officeDocument/2006/relationships/hyperlink" Target="http://www.ccsse.org/center/news/article.cfm?ArticleID=123" TargetMode="External"/><Relationship Id="rId14" Type="http://schemas.openxmlformats.org/officeDocument/2006/relationships/hyperlink" Target="http://engagingourlearners.pb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Natasha Patrito Hannon</cp:lastModifiedBy>
  <cp:revision>2</cp:revision>
  <dcterms:created xsi:type="dcterms:W3CDTF">2015-04-20T15:55:00Z</dcterms:created>
  <dcterms:modified xsi:type="dcterms:W3CDTF">2015-04-20T15:55:00Z</dcterms:modified>
</cp:coreProperties>
</file>